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Cypr vs. inne popularne kraje dla inwestorów z Polski - gdzie najlepiej kupić nieruchomość za granicą?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Zakup nieruchomości za granicą coraz częściej staje się elementem strategii finansowej polskich inwestorów. To nie tylko sposób na dywersyfikację kapitału, ale także możliwość połączenia inwestycji z komfortowym stylem życia w cieplejszym klimacie. Wśród najczęściej wybieranych kierunków znajdują się Cypr, Hiszpania, Portugalia oraz Grecja.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Który z tych rynków najlepiej odpowiada potrzebom inwestorów z Polski?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Cypr - stabilność inwestycji i komfort życia w jednym miejscu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Cypr w ostatnich latach stał się jednym z najbardziej atrakcyjnych kierunków inwestycyjnych w Europie Południowej. Przyciąga nie tylko klimatem i stylem życia, ale również stabilnością rynku nieruchomości.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Najważniejsze atuty inwestowania na Cyprze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stabilny i przejrzysty system prawny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korzystne warunki podatkowe dla inwestorów zagranicznych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wysoki popyt na wynajem krótkoterminowy i długoterminowy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ponad 300 słonecznych dni w roku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powszechna znajomość języka angielskiego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rosnące zainteresowanie inwestorów międzynarodowych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wielu osób Cypr stanowi idealne połączenie inwestycji kapitałowej z możliwością korzystania z nieruchomości prywatnie w czasie urlopu lub jako drugiego miejsca zamieszkania.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Hiszpania - rozwinięty rynek i silna turystyka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Hiszpania od lat pozostaje jednym z najpopularniejszych kierunków inwestycyjnych w Europie. Regiony takie jak Costa del Sol, Alicante czy Majorka oferują szeroki wybór nieruchomości oraz duży potencjał wynajmu wakacyjnego.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największych zalet rynku hiszpańskiego należą: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bardzo rozwinięta infrastruktura turystyczna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duży wybór nieruchomości premium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wysoka rozpoznawalność lokalizacji wśród turystów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Jednocześnie należy pamiętać, że ceny w topowych regionach należą już do jednych z najwyższych w Europie Południowej, a koszty utrzymania nieruchomości systematycznie rosną.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Portugalia - atrakcyjna dla inwestorów długoterminowych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Portugalia przez wiele lat przyciągała inwestorów programem Golden Visa oraz korzystnym systemem podatkowym dla rezydentów zagranicznych. Szczególnym zainteresowaniem cieszą się Lizbona oraz region Algarve.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Rynek portugalski wyróżnia: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stabilność gospodarcza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wysoki standard infrastruktury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rosnące ceny nieruchomości w popularnych lokalizacjach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Jednak dostępność atrakcyjnych ofert inwestycyjnych w najlepszych regionach jest coraz mniejsza, a konkurencja w segmencie najmu krótkoterminowego stale rośnie.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Grecja - atrakcyjne ceny i wakacyjny charakter inwestycji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Grecja przyciąga inwestorów przede wszystkim niższym progiem wejścia niż w Hiszpanii czy Portugalii. Popularne są szczególnie nieruchomości na Krecie, Rodos czy w Atenach.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Zaletami inwestowania w Grecji są: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stosunkowo przystępne ceny nieruchomości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duży potencjał turystyczny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zakupu apartamentu wakacyjnego w atrakcyjnej lokalizacji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Jednocześnie proces zakupu może być bardziej wymagający formalnie, a rynek usług wspierających inwestorów zagranicznych jest mniej rozwinięty niż na Cyprze.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Dlaczego Cypr coraz częściej wygrywa w porównaniu z innymi krajami?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perspektywy inwestorów z Polski Cypr wyróżnia się przede wszystkim równowagą między bezpieczeństwem inwestycji, a komfortem życia.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Najczęściej wskazywane przewagi Cypru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przejrzyste procedury zakupu nieruchomości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stabilny system prawny oparty na rozwiązaniach brytyjskich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brak bariery językowej w kontaktach formalnych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wysoka jakość życia przez cały rok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dobre połączenia lotnicze z Polską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łączenia inwestycji z własnym użytkowaniem nieruchomości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temu Cypr staje się nie tylko kierunkiem inwestycyjnym, ale również miejscem realnej zmiany stylu życia.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Dlaczego warto skorzystać ze wsparcia lokalnych ekspertów przy zakupie nieruchomości na Cyprze?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Zakup nieruchomości za granicą wymaga znajomości rynku, procedur prawnych oraz realnego potencjału inwestycyjnego danej lokalizacji. Dlatego coraz więcej inwestorów decyduje się na współpracę z partnerem działającym bezpośrednio na miejscu.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EM Pro Investments Ltd</w:t>
      </w:r>
      <w:r>
        <w:rPr>
          <w:rFonts w:ascii="calibri" w:hAnsi="calibri" w:eastAsia="calibri" w:cs="calibri"/>
          <w:sz w:val="24"/>
          <w:szCs w:val="24"/>
        </w:rPr>
        <w:t xml:space="preserve"> to firma specjalizująca się w kompleksowym wsparciu klientów zainteresowanych zakupem </w:t>
      </w:r>
      <w:r>
        <w:rPr>
          <w:rFonts w:ascii="calibri" w:hAnsi="calibri" w:eastAsia="calibri" w:cs="calibri"/>
          <w:sz w:val="24"/>
          <w:szCs w:val="24"/>
          <w:b/>
        </w:rPr>
        <w:t xml:space="preserve">nieruchomości na Cyprze</w:t>
      </w:r>
      <w:r>
        <w:rPr>
          <w:rFonts w:ascii="calibri" w:hAnsi="calibri" w:eastAsia="calibri" w:cs="calibri"/>
          <w:sz w:val="24"/>
          <w:szCs w:val="24"/>
        </w:rPr>
        <w:t xml:space="preserve"> - zarówno w celach inwestycyjnych, jak i prywatnych. Zespół pomaga przejść przez cały proces od wyboru lokalizacji i strategii inwestycyjnej, przez analizę potencjału wynajmu, aż po formalności związane z zakupem.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lokalnej obecności w Pafos oraz doświadczeniu we współpracy z klientami zagranicznymi EM Pro wspiera inwestorów na każdym etapie procesu zakupu.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aktualnych możliwościach inwestycyjnych można znaleźć na stronie: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https://emprocy.com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hyperlink" Target="https://emproc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2026-05-30T12:18:58+02:00</dcterms:created>
  <dcterms:modified xsi:type="dcterms:W3CDTF">2026-05-30T12:18:58+02:00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