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Pafos - jak pandemia i zmiany globalne przekształciły rynek nieruchomości nad Morzem Śródziemnym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COVID‑19 oraz globalne przemiany ostatnich lat zmieniły sposób, w jaki myślimy o pracy, podróżowaniu i życiu w ogóle. Dla wielu osób te zmiany oznaczały redefinicję priorytetów - większe potrzeby przestrzeni, elastyczności i jakości życia. Pafos, urokliwe miasto na południowo‑zachodnim wybrzeżu Cypru, stało się jednym z najciekawszych przykładów, jak te nowe realia wpływają na rynek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właśnie Pafos?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ma wiele atutów, które przyciągają nabywców z Europy i dalej: historyczne centra wpisane na listę UNESCO, nowoczesną infrastrukturę, lotnisko międzynarodowe oraz malownicze plaże i klimat śródziemnomorski. W połączeniu z wyjątkowo konkurencyjnymi cenami nieruchomości, Pafos zyskuje na atrakcyjności nie tylko jako miejsce wakacji, ale również jako cel migracji i inwestycji.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Pandemia jako punkt zwrotny - nowe priorytety nabywców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wiele osób zredefiniowało własne potrzeby mieszkaniowe. Praca zdalna stała się normą, a priorytetem przestało być centum dużego miasta. Zamiast tego rośnie zainteresowanie nieruchomościami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komfortową przestrzenią do home office</w:t>
      </w:r>
      <w:r>
        <w:rPr>
          <w:rFonts w:ascii="calibri" w:hAnsi="calibri" w:eastAsia="calibri" w:cs="calibri"/>
          <w:sz w:val="24"/>
          <w:szCs w:val="24"/>
        </w:rPr>
        <w:t xml:space="preserve">, prywatnym ogrodem, dostępem do natury i większą prywatnością - cechy, które Pafos oferuje w wielu częściach miasta i okolicach.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premium, szczególnie domy i wille z dodatkową przestrzenią, stał się mocno pożądany. Coraz więcej inwestorów zaczęło patrzeć na Pafos nie tylko przez pryzmat wakacyjnego relaksu, ale jako miejsca, gdzie można żyć i pracować całorocznie.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Globalne trendy i ich lokalne odzwierciedlenie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popyt w Pafos wpływa kilka kluczowych czynników globalnych: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popyt inwestorów</w:t>
      </w:r>
      <w:r>
        <w:rPr>
          <w:rFonts w:ascii="calibri" w:hAnsi="calibri" w:eastAsia="calibri" w:cs="calibri"/>
          <w:sz w:val="24"/>
          <w:szCs w:val="24"/>
        </w:rPr>
        <w:t xml:space="preserve"> - ponad 60 % transakcji nieruchomości pochodzi od kupujących z zagranicy, z największym zainteresowaniem ze strony Wielkiej Brytanii, Niemiec i Skandynawii, co stabilizuje popyt i podnosi wartość nieruchomości.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wzrosty cen-</w:t>
      </w:r>
      <w:r>
        <w:rPr>
          <w:rFonts w:ascii="calibri" w:hAnsi="calibri" w:eastAsia="calibri" w:cs="calibri"/>
          <w:sz w:val="24"/>
          <w:szCs w:val="24"/>
        </w:rPr>
        <w:t xml:space="preserve"> dane z rynku pokazują, że ceny mieszkań i apartamentów w Pafos w 2025 r. rosły dynamicznie, co czyni je jednym z najsilniejszych rynków w całym Cyprze.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Wynajem rośnie wraz z turystyką</w:t>
      </w:r>
      <w:r>
        <w:rPr>
          <w:rFonts w:ascii="calibri" w:hAnsi="calibri" w:eastAsia="calibri" w:cs="calibri"/>
          <w:sz w:val="24"/>
          <w:szCs w:val="24"/>
        </w:rPr>
        <w:t xml:space="preserve"> - popyt na krótkoterminowy wynajem utrzymuje się na wysokim poziomie. Dobre położenie nad morzem oraz rosnąca liczba turystów wspierają rentowność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zmieniły się preferencje mieszkańców i inwestorów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pandemii główny impuls został skierowany w stronę: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Przestronnych apartamentów i domów z ogrodem</w:t>
      </w:r>
      <w:r>
        <w:rPr>
          <w:rFonts w:ascii="calibri" w:hAnsi="calibri" w:eastAsia="calibri" w:cs="calibri"/>
          <w:sz w:val="24"/>
          <w:szCs w:val="24"/>
        </w:rPr>
        <w:t xml:space="preserve"> - kupujący oczekują więcej przestrzeni, także do pracy i relaksu.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w atrakcyjnych lokalizacjach turystycznych</w:t>
      </w:r>
      <w:r>
        <w:rPr>
          <w:rFonts w:ascii="calibri" w:hAnsi="calibri" w:eastAsia="calibri" w:cs="calibri"/>
          <w:sz w:val="24"/>
          <w:szCs w:val="24"/>
        </w:rPr>
        <w:t xml:space="preserve"> - wśród najchętniej wybieranych są obszary blisko morza, takie jak Kato Paphos czy Coral Bay.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Villi i luksusowych domów</w:t>
      </w:r>
      <w:r>
        <w:rPr>
          <w:rFonts w:ascii="calibri" w:hAnsi="calibri" w:eastAsia="calibri" w:cs="calibri"/>
          <w:sz w:val="24"/>
          <w:szCs w:val="24"/>
        </w:rPr>
        <w:t xml:space="preserve"> - segment premium, zwłaszcza z widokiem na morze, jest mocno pożądany - mimo że wymaga większego budżetu, oferuje też wyższą stopę zwrotu przez wynajem.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Najciekawsze obszary nieruchomości w Pafos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Pafos to różnorodna mozaika lokalizacji, każda z nich ma swój charakter i grupę nabywców: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 Paphos:</w:t>
      </w:r>
      <w:r>
        <w:rPr>
          <w:rFonts w:ascii="calibri" w:hAnsi="calibri" w:eastAsia="calibri" w:cs="calibri"/>
          <w:sz w:val="24"/>
          <w:szCs w:val="24"/>
        </w:rPr>
        <w:t xml:space="preserve"> historyczne centrum i promenada nad morzem, przyciągające turystów i nabywców zorientowanych na wynajem krótkoterminowy.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Coral Bay:</w:t>
      </w:r>
      <w:r>
        <w:rPr>
          <w:rFonts w:ascii="calibri" w:hAnsi="calibri" w:eastAsia="calibri" w:cs="calibri"/>
          <w:sz w:val="24"/>
          <w:szCs w:val="24"/>
        </w:rPr>
        <w:t xml:space="preserve"> prestiżowe plaże i wille, idealne dla rodzin, osób z wyższym budżetem oraz tych, którzy szukają stałego miejsca do życia.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Peyia:</w:t>
      </w:r>
      <w:r>
        <w:rPr>
          <w:rFonts w:ascii="calibri" w:hAnsi="calibri" w:eastAsia="calibri" w:cs="calibri"/>
          <w:sz w:val="24"/>
          <w:szCs w:val="24"/>
        </w:rPr>
        <w:t xml:space="preserve"> wzgórza z panoramicznymi widokami i mocną społecznością expatów - popularne wśród Brytyjczyków i mieszkańców Europy Północnej.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Chloraka i Universal:</w:t>
      </w:r>
      <w:r>
        <w:rPr>
          <w:rFonts w:ascii="calibri" w:hAnsi="calibri" w:eastAsia="calibri" w:cs="calibri"/>
          <w:sz w:val="24"/>
          <w:szCs w:val="24"/>
        </w:rPr>
        <w:t xml:space="preserve"> bardziej przystępne dzielnice, oferujące dobrą równowagę między ceną, lokalizacją i komfortem życia.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typowych nieruchomości w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 Pafos można znaleźć oferty dopasowane do różnych potrzeb i budżetów: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w Kato Paphos</w:t>
      </w:r>
      <w:r>
        <w:rPr>
          <w:rFonts w:ascii="calibri" w:hAnsi="calibri" w:eastAsia="calibri" w:cs="calibri"/>
          <w:sz w:val="24"/>
          <w:szCs w:val="24"/>
        </w:rPr>
        <w:t xml:space="preserve"> – nowoczesne mieszkania blisko plaży od ok. 255 000 € - idealne zarówno do zamieszkania, jak i pod wynajem.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wille z prywatnym ogrodem i basenem</w:t>
      </w:r>
      <w:r>
        <w:rPr>
          <w:rFonts w:ascii="calibri" w:hAnsi="calibri" w:eastAsia="calibri" w:cs="calibri"/>
          <w:sz w:val="24"/>
          <w:szCs w:val="24"/>
        </w:rPr>
        <w:t xml:space="preserve"> - w pięknych okolicach Pegeia czy Coral Bay, od ok. 455 000–995 000 €, idealne dla rodzin lub inwestorów premium.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domy i wille do remontu</w:t>
      </w:r>
      <w:r>
        <w:rPr>
          <w:rFonts w:ascii="calibri" w:hAnsi="calibri" w:eastAsia="calibri" w:cs="calibri"/>
          <w:sz w:val="24"/>
          <w:szCs w:val="24"/>
        </w:rPr>
        <w:t xml:space="preserve"> - rozwiązania dla osób z mniejszym budżetem lub inwestorów szukających wartości dodanej poprzez renowację.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Perspektywy na kolejne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rynku nieruchomości przewidują, że Pafos pozostanie atrakcyjnym miejscem dla nabywców i inwestorów w 2026 r. i dalej. Stabilny wzrost cen, wysoki udział zagranicznych kupujących oraz rozwój infrastruktury wspierają jego pozycję jako jednego z najciekawszych rynków nieruchomości w całym regionie Morza Śródziemnego.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i globalne przemiany przyspieszyły transformację rynku nieruchomości w Pafos. Zmiana priorytetów nabywców, rosnąca rola pracy zdalnej i silny popyt zagraniczny stworzyły warunki do dynamicznego rozwoju rynku, zarówno w segmencie mieszkaniowym, jak i inwestycyjnym.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rozważają zakup domu, apartamentu lub inwestycji w Pafos, pełne informacje o aktualnych ofertach, prognozach rynku i praktycznych wskazówkach znajdziesz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centrum wiedzy dla inwestorów i przyszłych mieszkańców Cypru.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2026-05-17T03:25:51+02:00</dcterms:created>
  <dcterms:modified xsi:type="dcterms:W3CDTF">2026-05-17T03:25:51+02:00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