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Rezydencja podatkowa na Cyprze - co warto wiedzieć w 2026 roku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z Polski decyduje się na zakup nieruchomości na Cyprze nie tylko w celach inwestycyjnych, ale również jako element zmiany stylu życia i optymalizacji podatkowej. Jednym z kluczowych tematów jest uzyskanie rezydencji podatkowej - statusu, który może znacząco wpłynąć na finanse osoby fizycznej lub przedsiębiorcy.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rezydencja podatkowa na Cyprze?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Rezydencja podatkowa określa, w którym kraju dana osoba podlega opodatkowaniu od swoich dochodów. Na Cyprze istnieją atrakcyjne przepisy dla osób fizycznych i przedsiębiorców,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Brak podatku od większości dochodów zagranicznych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Stała stawka podatku dochodowego 17% od dochodów cypryjskich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Zachęty dla emerytów i osób osiągających wysokie dochody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Korzystne przepisy dla przedsiębiorców prowadzących działalność międzynarodową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Status rezydenta podatkowego pozwala optymalizować koszty życia i inwestycji zagranicznych.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uzyskać rezydencję podatkową na Cyprze?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stać się rezydentem podatkowym Cypru, należy spełnić kilka warunków: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Przebywać na wyspie minimum 183 dni w roku</w:t>
      </w:r>
      <w:r>
        <w:rPr>
          <w:rFonts w:ascii="calibri" w:hAnsi="calibri" w:eastAsia="calibri" w:cs="calibri"/>
          <w:sz w:val="24"/>
          <w:szCs w:val="24"/>
        </w:rPr>
        <w:t xml:space="preserve"> – klasyczna rezydencja.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Opcja 60-dniowa dla wysokodochodowych osób (tzw. „non-domicile”)</w:t>
      </w:r>
      <w:r>
        <w:rPr>
          <w:rFonts w:ascii="calibri" w:hAnsi="calibri" w:eastAsia="calibri" w:cs="calibri"/>
          <w:sz w:val="24"/>
          <w:szCs w:val="24"/>
        </w:rPr>
        <w:t xml:space="preserve"> – wystarczy spędzić 60 dni w roku na Cyprze, pod warunkiem spełnienia dodatkowych kryteriów, takich jak:</w:t>
      </w:r>
    </w:p>
    <w:p>
      <w:r>
        <w:rPr>
          <w:rFonts w:ascii="calibri" w:hAnsi="calibri" w:eastAsia="calibri" w:cs="calibri"/>
          <w:sz w:val="24"/>
          <w:szCs w:val="24"/>
        </w:rPr>
        <w:t xml:space="preserve"> posiadanie nieruchomości na Cyprze prowadzenie działalności gospodarczej lub zatrudnienie utrzymanie centralnego życia gospodarczego i interesów na wyspie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warianty wymagają zgłoszenia do lokalnego urzędu skarbowego i rejestracji w systemie podatkowym.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płynące z rezydencji podatkowej na Cyprze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Rezydencja podatkowa na Cyprze daje inwestorom i osobom przeprowadzającym się na wyspę wymierne korzyści finansowe: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podatku od dywidend i zysków kapitałowych (w określonych przypadkach)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podatku od spadków i darowizn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optymalizacji podatku od najmu nieruchomości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korzystne przepisy dla przedsiębiorców prowadzących działalność międzynarodową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Cypr staje się atrakcyjnym miejscem zarówno dla osób prywatnych, jak i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rezydencja podatkowa jest szczególnie korzystna?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Inwestorzy zagraniczni</w:t>
      </w:r>
      <w:r>
        <w:rPr>
          <w:rFonts w:ascii="calibri" w:hAnsi="calibri" w:eastAsia="calibri" w:cs="calibri"/>
          <w:sz w:val="24"/>
          <w:szCs w:val="24"/>
        </w:rPr>
        <w:t xml:space="preserve">, którzy planują zakup nieruchomości pod wynajem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Przedsiębiorcy i freelancerzy</w:t>
      </w:r>
      <w:r>
        <w:rPr>
          <w:rFonts w:ascii="calibri" w:hAnsi="calibri" w:eastAsia="calibri" w:cs="calibri"/>
          <w:sz w:val="24"/>
          <w:szCs w:val="24"/>
        </w:rPr>
        <w:t xml:space="preserve">, prowadzący działalność międzynarodową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Osoby planujące relokację życia i biznesu</w:t>
      </w:r>
      <w:r>
        <w:rPr>
          <w:rFonts w:ascii="calibri" w:hAnsi="calibri" w:eastAsia="calibri" w:cs="calibri"/>
          <w:sz w:val="24"/>
          <w:szCs w:val="24"/>
        </w:rPr>
        <w:t xml:space="preserve"> na wyspę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Emeryci i osoby z dochodami pasywnymi</w:t>
      </w:r>
      <w:r>
        <w:rPr>
          <w:rFonts w:ascii="calibri" w:hAnsi="calibri" w:eastAsia="calibri" w:cs="calibri"/>
          <w:sz w:val="24"/>
          <w:szCs w:val="24"/>
        </w:rPr>
        <w:t xml:space="preserve">, szukający optymalizacji podatkowej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dobrana strategia rezydencji podatkowej może znacząco zwiększyć zwrot z inwestycji i obniżyć koszty życia na wyspie.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skorzystać z lokalnych ekspertów przy rezydencji podatkowej?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uzyskania rezydencji podatkowej wymaga znajomości lokalnego prawa, przepisów podatkowych oraz dokumentacji wymaganej przez cypryjskie urzędy.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 Pro Investments Ltd</w:t>
      </w:r>
      <w:r>
        <w:rPr>
          <w:rFonts w:ascii="calibri" w:hAnsi="calibri" w:eastAsia="calibri" w:cs="calibri"/>
          <w:sz w:val="24"/>
          <w:szCs w:val="24"/>
        </w:rPr>
        <w:t xml:space="preserve"> oferuje kompleksowe wsparcie w tym zakresie: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doradztwo podatkowe dla osób fizycznych i przedsiębiorców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pomoc w spełnieniu formalności rezydencyjnych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wsparcie przy zakupie nieruchomości oraz dopasowaniu inwestycji do celów podatkowych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pełną obsługę administracyjną i kontakt z lokalnymi urzędami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współpracy z lokalnymi ekspertami cały proces jest bezpieczny i przejrzysty, a inwestor może w pełni skupić się na życiu na wyspie lub rozwoju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https://emprocy.com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2026-11-04T00:30:58+01:00</dcterms:created>
  <dcterms:modified xsi:type="dcterms:W3CDTF">2026-11-04T00:30:58+01:00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