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Proces zakupu nieruchomości na Cyprze krok po kroku (2026)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nieruchomości na Cyprze coraz częściej pojawia się w strategiach inwestycyjnych klientów z Polski. Dla części inwestorów oznacza dywersyfikację kapitału w obrębie rynku Unii Europejskiej, dla innych - zakup drugiego domu wakacyjnego lub przygotowanie planu relokacji.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Procedura zakupu nieruchomości na Cyprze jest przejrzysta i oparta na jasno określonych etapach formalnych. Przy współpracy z lokalnym doradcą proces może zostać przeprowadzony w sposób uporządkowany i bezpieczny.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Poniżej przedstawiamy kolejne etapy zakupu nieruchomości na Cyprze w 2026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1 - określenie celu zakupu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jest określenie strategii inwestycyjnej, ponieważ to ona wpływa na wybór lokalizacji, standard nieruchomości oraz planowany budżet.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cele zakupu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inwestycję pod wynajem krótkoterminowy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inwestycję pod wynajem długoterminowy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zakup drugiego domu wakacyjnego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przeprowadzkę na Cypr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dywersyfikację portfela inwestycyjnego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określenie celu zakupu zwiększa przewidywalność inwestycji oraz ułatwia dopasowanie nieruchomości do planowanego modelu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2 - wybór lokalizacji na Cyprze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regiony Cypru różnią się profilem inwestycyjnym oraz strukturą rynku 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wybieranych lokalizacji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Pafos - popularne wśród inwestorów zagranicznych i klientów poszukujących nieruchomości wakacyjnych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Limassol - centrum biznesowe wyspy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Larnaka - stabilny rynek z rozwiniętą infrastrukturą komunikacyjną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Nikozja - rynek o charakterze bardziej lokalnym i długoterminowym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lokalizacji wpływa bezpośrednio na potencjalną rentowność inwestycji oraz profil przyszłych najemców.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3 - rezerwacja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wyborze konkretnej nieruchomości podpisywana jest umowa rezerwacyjna oraz wpłacany depozyt rezerwacyjny.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Rezerwacja pozwala: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zabezpieczyć cenę nieruchomości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wycofać ofertę z rynku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rozpocząć procedurę prawną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standardowy etap procesu zakupowego na rynku cypryjskim.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4 -analiza prawna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transakcja powinna zostać poprzedzona analizą prawną przeprowadzoną przez niezależnego prawnika.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Weryfikacji podlegają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status własności nieruchomości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ewentualne obciążenia hipoteczne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pozwolenia budowlane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zgodność dokumentacji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prawna stanowi jeden z najważniejszych elementów zabezpieczenia transakcji.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5 -podpisanie umowy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pozytywnej weryfikacji dokumentów podpisywana jest umowa sprzedaży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etapie określane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harmonogram płatności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warunki przekazania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zabezpieczenia interesów kupującego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zostaje następnie zarejestrowana w Land Registry, co stanowi dodatkowy element ochrony nabywcy.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6 - realizacja płatności zgodnie z harmonogramem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płatności zależy od rodzaju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spotykane rozwiązania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nieruchomości gotowe</w:t>
      </w:r>
    </w:p>
    <w:p>
      <w:r>
        <w:rPr>
          <w:rFonts w:ascii="calibri" w:hAnsi="calibri" w:eastAsia="calibri" w:cs="calibri"/>
          <w:sz w:val="24"/>
          <w:szCs w:val="24"/>
        </w:rPr>
        <w:t xml:space="preserve">- płatność jednorazowa lub w kilku transzach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nieruchomości w budowie (off-plan)</w:t>
      </w:r>
    </w:p>
    <w:p>
      <w:r>
        <w:rPr>
          <w:rFonts w:ascii="calibri" w:hAnsi="calibri" w:eastAsia="calibri" w:cs="calibri"/>
          <w:sz w:val="24"/>
          <w:szCs w:val="24"/>
        </w:rPr>
        <w:t xml:space="preserve">- płatności etapowe zgodnie z postępem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na etapie realizacji inwestycji często pozwala uzyskać korzystniejsze warunki cenowe.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7 - zgoda administracyjna na zakup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Obywatele Unii Europejskiej mogą kupować nieruchomości na Cyprze bez istotnych ograniczeń formalnych.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Standardowym elementem procedury pozostaje jednak uzyskanie zgody administracyjnej na zakup nieruchomości, którą przygotowuje prawnik prowadzący transakcję.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ona charakter formalny i nie wpływa na możliwość realizacji inwestycji.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8 - odbiór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procesu płatności następuje przekazanie nieruchomości właścicielowi.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etapie możliwe jest: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umeblowanie nieruchomości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jej do wynajmu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instalacja systemów smart home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rozpoczęcie współpracy z operatorem 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moment rozpoczęcia operacyjnego wykorzystania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9 - Title Deeds, czyli akt własności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Title Deeds stanowi dokument potwierdzający pełne prawo własności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inwestycji może zostać wydany: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bezpośrednio po zakupie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zakończeniu inwestycji deweloperskiej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zakończeniu procedur administracyjnych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Status Title Deeds jest jednym z podstawowych elementów analizy inwestycyjnej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zakupu nieruchomości na Cyprze w 2026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ceną samej nieruchomości inwestor powinien uwzględnić również koszty transakcyjne.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obejmują 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opłatę skarbową od umowy (stamp duty)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podatek VAT (w przypadku rynku pierwotnego)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koszty obsługi prawnej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opłaty administracyjne Land Registry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nieruchomości z rynku wtórnego zamiast VAT może wystąpić podatek od przeniesienia własności.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Łączne koszty transakcyjne zazwyczaj mieszczą się w przedziale kilku procent wartości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prawne zakupu nieruchomości na Cyprze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jako państwo członkowskie Unii Europejskiej posiada system prawny oparty na standardach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zakupu nieruchomości obejmuje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obowiązkową analizę prawną nieruchomości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rejestrację umowy w Land Registry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reprezentacji przez niezależnego prawnika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formalną kontrolę statusu własności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te znacząco zwiększają bezpieczeństwo inwestycji zagranicznych.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możliwy jest zakup nieruchomości na Cyprze bez obecności na miejscu?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może zostać przeprowadzony zdalnie poprzez udzielenie pełnomocnictwa prawnikowi reprezentującemu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umożliwia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nieruchomości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podpisanie dokumentów zdalnie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realizację płatności bez wizyty na Cyprze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nieruchomości do wynajmu przez lokalnego operatora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jest często wykorzystywany przez inwestorów zagranicznych.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wsparcia lokalnych ekspertów w procesie zakupu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poza krajem zamieszkania wymaga znajomości lokalnych procedur administracyjnych, rynku deweloperskiego oraz specyfiki poszczególnych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działające bezpośrednio na rynku cypryjskim wspierają inwestorów m.in. w zakresie: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analizy lokalizacji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weryfikacji inwestycji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organizacji procesu prawnego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przygotowania nieruchomości do wynajmu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 Pro Investments Ltd wspiera klientów zainteresowanych zakupem nieruchomości na Cyprze zarówno w celach inwestycyjnych, jak i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dostępnych jest na stronie: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2026-06-08T05:12:51+02:00</dcterms:created>
  <dcterms:modified xsi:type="dcterms:W3CDTF">2026-06-08T05:12:51+02:00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