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Szkolnictwo na Cyprze – przewodnik po szkołach państwowych, prywatnych i międzynarodowych dla rodzin ekspatów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jest coraz częstszym wyborem dla rodzin z całego świata, które planują przeprowadzkę lub inwestycję na wyspie. Jednym z kluczowych aspektów przy decyzji o relokacji jest edukacja dzieci. System szkolnictwa na Cyprze różni się od wielu krajów europejskich, dlatego warto poznać jego strukturę, rodzaje szkół i możliwości dla uczniów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szkół na Cyprze: państwowe, prywatne i międzynarodowe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Cyprze funkcjonują trzy główne typy placówek edukacyjnych: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1️⃣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państwowe (Public Schools)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Nauczanie odbywa się głównie w języku greckim lub tureckim, w zależności od regionu.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bezpłatne dla mieszkańców Cypru.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obejmuje standardowy cykl edukacyjny od przedszkola do szkoły średniej.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2️⃣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prywatne (Private Schools)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Czesne jest płatne i różni się w zależności od lokalizacji oraz programu nauczania.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Oferują często naukę w języku angielskim, dodatkowe zajęcia i lepsze wyposażenie.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Popularne wśród rodzin ekspatów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3️⃣ </w:t>
      </w:r>
      <w:r>
        <w:rPr>
          <w:rFonts w:ascii="calibri" w:hAnsi="calibri" w:eastAsia="calibri" w:cs="calibri"/>
          <w:sz w:val="24"/>
          <w:szCs w:val="24"/>
          <w:b/>
        </w:rPr>
        <w:t xml:space="preserve">Szkoły międzynarodowe (International Schools)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British Curriculum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International Baccalaureate (IB)</w:t>
      </w:r>
      <w:r>
        <w:rPr>
          <w:rFonts w:ascii="calibri" w:hAnsi="calibri" w:eastAsia="calibri" w:cs="calibri"/>
          <w:sz w:val="24"/>
          <w:szCs w:val="24"/>
        </w:rPr>
        <w:t xml:space="preserve"> lub amerykański program edukacyjny.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dla rodzin planujących dalszą edukację za granicą lub powrót do swojego kraju.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Zapewniają wysoki poziom nauczania i ułatwiają integrację dzieci ekspatów.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edukacji na Cyprze - od przedszkola po maturę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edukacji na Cyprze obejmuje kilka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 (Kindergarten / Nursery)</w:t>
      </w:r>
      <w:r>
        <w:rPr>
          <w:rFonts w:ascii="calibri" w:hAnsi="calibri" w:eastAsia="calibri" w:cs="calibri"/>
          <w:sz w:val="24"/>
          <w:szCs w:val="24"/>
        </w:rPr>
        <w:t xml:space="preserve"> - dla dzieci 3–6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podstawowa (Primary School)</w:t>
      </w:r>
      <w:r>
        <w:rPr>
          <w:rFonts w:ascii="calibri" w:hAnsi="calibri" w:eastAsia="calibri" w:cs="calibri"/>
          <w:sz w:val="24"/>
          <w:szCs w:val="24"/>
        </w:rPr>
        <w:t xml:space="preserve"> - 6–12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Szkoła średnia (Secondary School)</w:t>
      </w:r>
      <w:r>
        <w:rPr>
          <w:rFonts w:ascii="calibri" w:hAnsi="calibri" w:eastAsia="calibri" w:cs="calibri"/>
          <w:sz w:val="24"/>
          <w:szCs w:val="24"/>
        </w:rPr>
        <w:t xml:space="preserve"> - 12–18 lat, dzieli się na Lower Secondary (12–15 lat) i Upper Secondary (15–18 lat).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Egzamin maturalny (A-Level / Apolytirio / IB Diploma)</w:t>
      </w:r>
      <w:r>
        <w:rPr>
          <w:rFonts w:ascii="calibri" w:hAnsi="calibri" w:eastAsia="calibri" w:cs="calibri"/>
          <w:sz w:val="24"/>
          <w:szCs w:val="24"/>
        </w:rPr>
        <w:t xml:space="preserve"> - w zależności od typu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szkołach międzynarodowych mogą kontynuować naukę w swoim ojczystym systemie edukacyjnym lub przygotować się do uniwersytetów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dostępność szkół - ile kosztuje edukacja na Cyprze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państwowe są bezpłatne, ale zajęcia w języku angielskim są ograniczone.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prywatne i międzynarodowe oferują różne pakiety edukacyjne, a czesne może wynosić od </w:t>
      </w:r>
      <w:r>
        <w:rPr>
          <w:rFonts w:ascii="calibri" w:hAnsi="calibri" w:eastAsia="calibri" w:cs="calibri"/>
          <w:sz w:val="24"/>
          <w:szCs w:val="24"/>
          <w:b/>
        </w:rPr>
        <w:t xml:space="preserve">5 000 do 20 000 EUR rocznie</w:t>
      </w:r>
      <w:r>
        <w:rPr>
          <w:rFonts w:ascii="calibri" w:hAnsi="calibri" w:eastAsia="calibri" w:cs="calibri"/>
          <w:sz w:val="24"/>
          <w:szCs w:val="24"/>
        </w:rPr>
        <w:t xml:space="preserve">, w zależności od lokalizacji i programu.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Niektóre szkoły oferują stypendia lub zniżki dla rodzin ekspatów.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perspektywy edukacyjne - British Curriculum i 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ekspatów i inwestorów szczególnie atrakcyjne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British Curriculum</w:t>
      </w:r>
      <w:r>
        <w:rPr>
          <w:rFonts w:ascii="calibri" w:hAnsi="calibri" w:eastAsia="calibri" w:cs="calibri"/>
          <w:sz w:val="24"/>
          <w:szCs w:val="24"/>
        </w:rPr>
        <w:t xml:space="preserve"> - popularny w Limassol i Larnace, przygotowuje do egzaminów GCSE i A-Level.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International Baccalaureate (IB)</w:t>
      </w:r>
      <w:r>
        <w:rPr>
          <w:rFonts w:ascii="calibri" w:hAnsi="calibri" w:eastAsia="calibri" w:cs="calibri"/>
          <w:sz w:val="24"/>
          <w:szCs w:val="24"/>
        </w:rPr>
        <w:t xml:space="preserve"> - uznawany na całym świecie, idealny dla rodzin planujących studia zagraniczne.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amerykańskie - często obecne w większych miastach, dostosowane do potrzeb międzynarodowych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przy wyborze szkoły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przeprowadzkę lub inwestycję na Cypr, warto uwzględnić szkolnictwo przy wyborze lokalizacji: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Limassol i Larnaka</w:t>
      </w:r>
      <w:r>
        <w:rPr>
          <w:rFonts w:ascii="calibri" w:hAnsi="calibri" w:eastAsia="calibri" w:cs="calibri"/>
          <w:sz w:val="24"/>
          <w:szCs w:val="24"/>
        </w:rPr>
        <w:t xml:space="preserve"> - bogata oferta szkół międzynarodowych, wysoki poziom infrastruktury edukacyjnej.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Pafos</w:t>
      </w:r>
      <w:r>
        <w:rPr>
          <w:rFonts w:ascii="calibri" w:hAnsi="calibri" w:eastAsia="calibri" w:cs="calibri"/>
          <w:sz w:val="24"/>
          <w:szCs w:val="24"/>
        </w:rPr>
        <w:t xml:space="preserve"> - mniejsze miasta, często mniej szkół międzynarodowych, ale bardziej przystępne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r>
        <w:rPr>
          <w:rFonts w:ascii="calibri" w:hAnsi="calibri" w:eastAsia="calibri" w:cs="calibri"/>
          <w:sz w:val="24"/>
          <w:szCs w:val="24"/>
          <w:b/>
        </w:rPr>
        <w:t xml:space="preserve">język nauczania, dostępność miejsc i czesne</w:t>
      </w:r>
      <w:r>
        <w:rPr>
          <w:rFonts w:ascii="calibri" w:hAnsi="calibri" w:eastAsia="calibri" w:cs="calibri"/>
          <w:sz w:val="24"/>
          <w:szCs w:val="24"/>
        </w:rPr>
        <w:t xml:space="preserve"> przed zakupem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edukacja to klucz do komfortowej relokacji i satysfakcji całej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dzieci na Cyprze może być jednym z najważniejszych elementów planowania przeprowadzki lub inwestycji. Wybór odpowiedniej szkoły, znajomość systemu edukacji i kosztów oraz przygotowanie strategii edukacyjnej pozwala rodzinom na spokojną adaptację i pewność, że dzieci otrzymają wysokiej jakości naukę.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o Cyprze - od lokalizacji nieruchomości po edukację dla dzieci?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przygotować strategię dopasowaną do Twoich celów.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2026-03-09T23:16:26+01:00</dcterms:created>
  <dcterms:modified xsi:type="dcterms:W3CDTF">2026-03-09T23:16:26+01:00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